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2D1" w:rsidRDefault="00A512D1" w:rsidP="00A512D1">
      <w:pPr>
        <w:suppressAutoHyphens/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2D1" w:rsidRDefault="00A512D1" w:rsidP="00A512D1">
      <w:pPr>
        <w:suppressAutoHyphens/>
        <w:jc w:val="center"/>
        <w:rPr>
          <w:lang w:eastAsia="ar-SA"/>
        </w:rPr>
      </w:pPr>
    </w:p>
    <w:p w:rsidR="00A512D1" w:rsidRDefault="00A512D1" w:rsidP="00A512D1">
      <w:pPr>
        <w:suppressAutoHyphens/>
        <w:ind w:right="-104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СОВЕТ ДЕПУТАТОВ ЗЛОКАЗОВСКОГО СЕЛЬСКОГО ПОСЕЛЕНИЯ</w:t>
      </w:r>
    </w:p>
    <w:p w:rsidR="00A512D1" w:rsidRDefault="00A512D1" w:rsidP="00A512D1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Кусинского муниципального района</w:t>
      </w:r>
    </w:p>
    <w:p w:rsidR="00A512D1" w:rsidRDefault="00A512D1" w:rsidP="00A512D1">
      <w:pPr>
        <w:suppressAutoHyphens/>
        <w:jc w:val="center"/>
        <w:rPr>
          <w:b/>
          <w:lang w:eastAsia="ar-SA"/>
        </w:rPr>
      </w:pPr>
    </w:p>
    <w:p w:rsidR="00A512D1" w:rsidRDefault="00A512D1" w:rsidP="00A512D1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A512D1" w:rsidRDefault="00A512D1" w:rsidP="00A512D1">
      <w:pPr>
        <w:keepNext/>
        <w:suppressAutoHyphens/>
        <w:outlineLvl w:val="1"/>
        <w:rPr>
          <w:rFonts w:cs="Cambria"/>
          <w:bCs/>
          <w:iCs/>
          <w:sz w:val="28"/>
          <w:szCs w:val="28"/>
          <w:lang w:eastAsia="ar-SA"/>
        </w:rPr>
      </w:pPr>
    </w:p>
    <w:p w:rsidR="00A512D1" w:rsidRDefault="00A512D1" w:rsidP="00A512D1">
      <w:pPr>
        <w:keepNext/>
        <w:suppressAutoHyphens/>
        <w:outlineLvl w:val="1"/>
        <w:rPr>
          <w:rFonts w:cs="Cambria"/>
          <w:iCs/>
          <w:sz w:val="28"/>
          <w:szCs w:val="28"/>
          <w:lang w:val="en-US" w:eastAsia="ar-SA"/>
        </w:rPr>
      </w:pPr>
      <w:r>
        <w:rPr>
          <w:rFonts w:cs="Cambria"/>
          <w:bCs/>
          <w:iCs/>
          <w:sz w:val="28"/>
          <w:szCs w:val="28"/>
          <w:lang w:eastAsia="ar-SA"/>
        </w:rPr>
        <w:t>«</w:t>
      </w:r>
      <w:r w:rsidR="0015124B">
        <w:rPr>
          <w:rFonts w:cs="Cambria"/>
          <w:bCs/>
          <w:iCs/>
          <w:sz w:val="28"/>
          <w:szCs w:val="28"/>
          <w:lang w:eastAsia="ar-SA"/>
        </w:rPr>
        <w:t>12</w:t>
      </w:r>
      <w:r>
        <w:rPr>
          <w:rFonts w:cs="Cambria"/>
          <w:bCs/>
          <w:iCs/>
          <w:sz w:val="28"/>
          <w:szCs w:val="28"/>
          <w:lang w:eastAsia="ar-SA"/>
        </w:rPr>
        <w:t xml:space="preserve">» </w:t>
      </w:r>
      <w:proofErr w:type="gramStart"/>
      <w:r w:rsidR="0015124B">
        <w:rPr>
          <w:rFonts w:cs="Cambria"/>
          <w:bCs/>
          <w:iCs/>
          <w:sz w:val="28"/>
          <w:szCs w:val="28"/>
          <w:lang w:eastAsia="ar-SA"/>
        </w:rPr>
        <w:t xml:space="preserve">марта </w:t>
      </w:r>
      <w:r>
        <w:rPr>
          <w:rFonts w:cs="Cambria"/>
          <w:bCs/>
          <w:iCs/>
          <w:sz w:val="28"/>
          <w:szCs w:val="28"/>
          <w:lang w:eastAsia="ar-SA"/>
        </w:rPr>
        <w:t xml:space="preserve"> 2025</w:t>
      </w:r>
      <w:proofErr w:type="gramEnd"/>
      <w:r>
        <w:rPr>
          <w:rFonts w:cs="Cambria"/>
          <w:bCs/>
          <w:iCs/>
          <w:sz w:val="28"/>
          <w:szCs w:val="28"/>
          <w:lang w:eastAsia="ar-SA"/>
        </w:rPr>
        <w:t>г.                                                                               №</w:t>
      </w:r>
      <w:r w:rsidR="0015124B">
        <w:rPr>
          <w:rFonts w:cs="Cambria"/>
          <w:bCs/>
          <w:iCs/>
          <w:sz w:val="28"/>
          <w:szCs w:val="28"/>
          <w:lang w:eastAsia="ar-SA"/>
        </w:rPr>
        <w:t xml:space="preserve"> 8</w:t>
      </w:r>
    </w:p>
    <w:p w:rsidR="00A512D1" w:rsidRDefault="00A512D1" w:rsidP="00A512D1">
      <w:pPr>
        <w:numPr>
          <w:ilvl w:val="0"/>
          <w:numId w:val="1"/>
        </w:numPr>
        <w:tabs>
          <w:tab w:val="left" w:pos="851"/>
        </w:tabs>
      </w:pPr>
      <w:r>
        <w:rPr>
          <w:lang w:val="en-US"/>
        </w:rPr>
        <w:t xml:space="preserve"> </w:t>
      </w:r>
      <w:r>
        <w:t xml:space="preserve">       </w:t>
      </w:r>
    </w:p>
    <w:p w:rsidR="00A512D1" w:rsidRDefault="00A512D1" w:rsidP="00A512D1">
      <w:pPr>
        <w:keepNext/>
        <w:numPr>
          <w:ilvl w:val="1"/>
          <w:numId w:val="1"/>
        </w:numPr>
        <w:tabs>
          <w:tab w:val="clear" w:pos="576"/>
          <w:tab w:val="left" w:pos="0"/>
        </w:tabs>
        <w:suppressAutoHyphens/>
        <w:ind w:left="0" w:firstLine="0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</w:rPr>
        <w:t>О внесении изменений и дополнений</w:t>
      </w:r>
    </w:p>
    <w:p w:rsidR="00A512D1" w:rsidRDefault="00A512D1" w:rsidP="00A512D1">
      <w:pPr>
        <w:keepNext/>
        <w:numPr>
          <w:ilvl w:val="1"/>
          <w:numId w:val="1"/>
        </w:numPr>
        <w:tabs>
          <w:tab w:val="clear" w:pos="576"/>
          <w:tab w:val="num" w:pos="0"/>
          <w:tab w:val="left" w:pos="851"/>
        </w:tabs>
        <w:suppressAutoHyphens/>
        <w:ind w:left="0" w:firstLine="0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Положение о бюджетном процессе </w:t>
      </w:r>
    </w:p>
    <w:p w:rsidR="00A512D1" w:rsidRDefault="00A512D1" w:rsidP="00A512D1">
      <w:pPr>
        <w:keepNext/>
        <w:numPr>
          <w:ilvl w:val="1"/>
          <w:numId w:val="1"/>
        </w:numPr>
        <w:tabs>
          <w:tab w:val="clear" w:pos="576"/>
          <w:tab w:val="num" w:pos="0"/>
          <w:tab w:val="left" w:pos="851"/>
        </w:tabs>
        <w:suppressAutoHyphens/>
        <w:ind w:left="0" w:firstLine="0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</w:rPr>
        <w:t>в Злоказовском сельском поселении</w:t>
      </w:r>
    </w:p>
    <w:p w:rsidR="00A512D1" w:rsidRDefault="00A512D1" w:rsidP="00A512D1">
      <w:pPr>
        <w:keepNext/>
        <w:numPr>
          <w:ilvl w:val="1"/>
          <w:numId w:val="1"/>
        </w:numPr>
        <w:tabs>
          <w:tab w:val="clear" w:pos="576"/>
          <w:tab w:val="num" w:pos="0"/>
          <w:tab w:val="left" w:pos="851"/>
        </w:tabs>
        <w:suppressAutoHyphens/>
        <w:ind w:left="0" w:firstLine="0"/>
        <w:jc w:val="both"/>
        <w:outlineLvl w:val="1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 xml:space="preserve">                                                                            </w:t>
      </w:r>
    </w:p>
    <w:p w:rsidR="00A512D1" w:rsidRDefault="00A512D1" w:rsidP="00A512D1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</w:t>
      </w:r>
      <w:r>
        <w:rPr>
          <w:color w:val="000000"/>
          <w:sz w:val="28"/>
          <w:szCs w:val="28"/>
        </w:rPr>
        <w:t xml:space="preserve">Бюджетным </w:t>
      </w:r>
      <w:hyperlink r:id="rId6" w:history="1">
        <w:r>
          <w:rPr>
            <w:rStyle w:val="a3"/>
            <w:color w:val="000000"/>
            <w:sz w:val="28"/>
            <w:szCs w:val="28"/>
          </w:rPr>
          <w:t>кодексом</w:t>
        </w:r>
      </w:hyperlink>
      <w:r>
        <w:rPr>
          <w:color w:val="000000"/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Законом Челябинской области от 27.09.2007 года </w:t>
      </w:r>
      <w:hyperlink r:id="rId7" w:history="1">
        <w:r>
          <w:rPr>
            <w:rStyle w:val="a3"/>
            <w:sz w:val="28"/>
            <w:szCs w:val="28"/>
          </w:rPr>
          <w:t>№ 205-ЗО</w:t>
        </w:r>
      </w:hyperlink>
      <w:r>
        <w:rPr>
          <w:sz w:val="28"/>
          <w:szCs w:val="28"/>
        </w:rPr>
        <w:t xml:space="preserve"> «О бюджетном процессе Челябинской области»,</w:t>
      </w:r>
      <w:r>
        <w:rPr>
          <w:color w:val="000000"/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Злоказовского сельского поселения, </w:t>
      </w:r>
    </w:p>
    <w:p w:rsidR="00A512D1" w:rsidRDefault="00A512D1" w:rsidP="00A512D1">
      <w:pPr>
        <w:tabs>
          <w:tab w:val="num" w:pos="0"/>
        </w:tabs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Злоказовского сельского поселения РЕШАЕТ:</w:t>
      </w:r>
    </w:p>
    <w:p w:rsidR="00C230DF" w:rsidRDefault="00A512D1" w:rsidP="00BF6E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C230DF">
        <w:rPr>
          <w:sz w:val="28"/>
          <w:szCs w:val="28"/>
        </w:rPr>
        <w:t xml:space="preserve">Внести в Положение о бюджетном процессе в Злоказовском сельском поселении, </w:t>
      </w:r>
      <w:r w:rsidR="00C230DF" w:rsidRPr="00C230DF">
        <w:rPr>
          <w:sz w:val="28"/>
          <w:szCs w:val="28"/>
        </w:rPr>
        <w:t>утверждённым решением</w:t>
      </w:r>
      <w:r w:rsidRPr="00C230DF">
        <w:rPr>
          <w:sz w:val="28"/>
          <w:szCs w:val="28"/>
        </w:rPr>
        <w:t xml:space="preserve"> Совета депутатов Злоказ</w:t>
      </w:r>
      <w:r w:rsidR="00C230DF" w:rsidRPr="00C230DF">
        <w:rPr>
          <w:sz w:val="28"/>
          <w:szCs w:val="28"/>
        </w:rPr>
        <w:t>овского сельского поселения № 5</w:t>
      </w:r>
      <w:r w:rsidRPr="00C230DF">
        <w:rPr>
          <w:sz w:val="28"/>
          <w:szCs w:val="28"/>
        </w:rPr>
        <w:t xml:space="preserve"> от </w:t>
      </w:r>
      <w:r w:rsidR="00C230DF" w:rsidRPr="00C230DF">
        <w:rPr>
          <w:sz w:val="28"/>
          <w:szCs w:val="28"/>
        </w:rPr>
        <w:t>26.04.2019</w:t>
      </w:r>
      <w:r w:rsidRPr="00C230DF">
        <w:rPr>
          <w:sz w:val="28"/>
          <w:szCs w:val="28"/>
        </w:rPr>
        <w:t>г</w:t>
      </w:r>
      <w:r w:rsidR="00C230DF">
        <w:rPr>
          <w:sz w:val="28"/>
          <w:szCs w:val="28"/>
        </w:rPr>
        <w:t>,</w:t>
      </w:r>
      <w:r w:rsidR="00C230DF" w:rsidRPr="00C230DF">
        <w:rPr>
          <w:sz w:val="28"/>
          <w:szCs w:val="28"/>
        </w:rPr>
        <w:t xml:space="preserve"> следующие изменения и дополнения согласно приложению   к настоящему решению</w:t>
      </w:r>
    </w:p>
    <w:p w:rsidR="00A512D1" w:rsidRPr="00C230DF" w:rsidRDefault="00A512D1" w:rsidP="00BF6E8C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C230DF">
        <w:rPr>
          <w:sz w:val="28"/>
          <w:szCs w:val="28"/>
        </w:rPr>
        <w:t xml:space="preserve">Настоящее решение </w:t>
      </w:r>
      <w:r w:rsidR="00C230DF">
        <w:rPr>
          <w:sz w:val="28"/>
          <w:szCs w:val="28"/>
        </w:rPr>
        <w:t xml:space="preserve">подлежит размещению на официальном сайте Злоказовского сельского поселения. </w:t>
      </w:r>
    </w:p>
    <w:p w:rsidR="00A512D1" w:rsidRDefault="00C230DF" w:rsidP="00C230DF">
      <w:pPr>
        <w:pStyle w:val="a4"/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Pr="00C230DF">
        <w:rPr>
          <w:sz w:val="28"/>
          <w:szCs w:val="28"/>
        </w:rPr>
        <w:t>после его официального обнародования</w:t>
      </w:r>
      <w:r>
        <w:rPr>
          <w:sz w:val="28"/>
          <w:szCs w:val="28"/>
        </w:rPr>
        <w:t>.</w:t>
      </w:r>
    </w:p>
    <w:p w:rsidR="00C230DF" w:rsidRDefault="00C230DF" w:rsidP="00C230DF">
      <w:pPr>
        <w:tabs>
          <w:tab w:val="num" w:pos="0"/>
        </w:tabs>
        <w:jc w:val="both"/>
        <w:rPr>
          <w:sz w:val="28"/>
          <w:szCs w:val="28"/>
        </w:rPr>
      </w:pPr>
    </w:p>
    <w:p w:rsidR="00C230DF" w:rsidRPr="00C230DF" w:rsidRDefault="00C230DF" w:rsidP="00C230DF">
      <w:pPr>
        <w:tabs>
          <w:tab w:val="num" w:pos="0"/>
        </w:tabs>
        <w:jc w:val="both"/>
        <w:rPr>
          <w:sz w:val="28"/>
          <w:szCs w:val="28"/>
        </w:rPr>
      </w:pPr>
    </w:p>
    <w:p w:rsidR="00A512D1" w:rsidRDefault="00A512D1" w:rsidP="00A512D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Злоказовского                                                                        Устюгов В.В.</w:t>
      </w:r>
    </w:p>
    <w:p w:rsidR="00A512D1" w:rsidRDefault="00A512D1" w:rsidP="00A512D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512D1" w:rsidRDefault="00A512D1" w:rsidP="00A512D1">
      <w:pPr>
        <w:tabs>
          <w:tab w:val="num" w:pos="0"/>
        </w:tabs>
        <w:jc w:val="both"/>
        <w:rPr>
          <w:sz w:val="28"/>
          <w:szCs w:val="28"/>
        </w:rPr>
      </w:pPr>
    </w:p>
    <w:p w:rsidR="00A512D1" w:rsidRDefault="00A512D1" w:rsidP="00A512D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Копылова С.А.                                                               </w:t>
      </w:r>
    </w:p>
    <w:p w:rsidR="00A512D1" w:rsidRDefault="00A512D1" w:rsidP="00A512D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Злоказовского сельского поселения</w:t>
      </w:r>
      <w:r>
        <w:rPr>
          <w:sz w:val="28"/>
          <w:szCs w:val="28"/>
        </w:rPr>
        <w:tab/>
      </w:r>
    </w:p>
    <w:p w:rsidR="00A512D1" w:rsidRDefault="00A512D1" w:rsidP="00A512D1">
      <w:pPr>
        <w:shd w:val="clear" w:color="auto" w:fill="FFFFFF"/>
        <w:rPr>
          <w:rFonts w:eastAsia="Calibri"/>
          <w:sz w:val="28"/>
          <w:szCs w:val="28"/>
          <w:lang w:eastAsia="en-US"/>
        </w:rPr>
      </w:pPr>
    </w:p>
    <w:p w:rsidR="00C230DF" w:rsidRDefault="00C230DF" w:rsidP="00A512D1">
      <w:pPr>
        <w:shd w:val="clear" w:color="auto" w:fill="FFFFFF"/>
        <w:rPr>
          <w:rFonts w:eastAsia="Calibri"/>
          <w:sz w:val="28"/>
          <w:szCs w:val="28"/>
          <w:lang w:eastAsia="en-US"/>
        </w:rPr>
      </w:pPr>
    </w:p>
    <w:p w:rsidR="00C230DF" w:rsidRDefault="00C230DF" w:rsidP="00A512D1">
      <w:pPr>
        <w:shd w:val="clear" w:color="auto" w:fill="FFFFFF"/>
        <w:rPr>
          <w:rFonts w:eastAsia="Calibri"/>
          <w:sz w:val="28"/>
          <w:szCs w:val="28"/>
          <w:lang w:eastAsia="en-US"/>
        </w:rPr>
      </w:pPr>
    </w:p>
    <w:p w:rsidR="00C230DF" w:rsidRDefault="00C230DF" w:rsidP="00A512D1">
      <w:pPr>
        <w:shd w:val="clear" w:color="auto" w:fill="FFFFFF"/>
        <w:rPr>
          <w:rFonts w:eastAsia="Calibri"/>
          <w:sz w:val="28"/>
          <w:szCs w:val="28"/>
          <w:lang w:eastAsia="en-US"/>
        </w:rPr>
      </w:pPr>
    </w:p>
    <w:p w:rsidR="00C230DF" w:rsidRDefault="00C230DF" w:rsidP="00A512D1">
      <w:pPr>
        <w:shd w:val="clear" w:color="auto" w:fill="FFFFFF"/>
        <w:rPr>
          <w:rFonts w:eastAsia="Calibri"/>
          <w:sz w:val="28"/>
          <w:szCs w:val="28"/>
          <w:lang w:eastAsia="en-US"/>
        </w:rPr>
      </w:pPr>
    </w:p>
    <w:p w:rsidR="00C230DF" w:rsidRDefault="00C230DF" w:rsidP="00A512D1">
      <w:pPr>
        <w:shd w:val="clear" w:color="auto" w:fill="FFFFFF"/>
        <w:rPr>
          <w:rFonts w:eastAsia="Calibri"/>
          <w:sz w:val="28"/>
          <w:szCs w:val="28"/>
          <w:lang w:eastAsia="en-US"/>
        </w:rPr>
      </w:pPr>
    </w:p>
    <w:p w:rsidR="00C230DF" w:rsidRDefault="00C230DF" w:rsidP="00A512D1">
      <w:pPr>
        <w:shd w:val="clear" w:color="auto" w:fill="FFFFFF"/>
        <w:rPr>
          <w:rFonts w:eastAsia="Calibri"/>
          <w:sz w:val="28"/>
          <w:szCs w:val="28"/>
          <w:lang w:eastAsia="en-US"/>
        </w:rPr>
      </w:pPr>
    </w:p>
    <w:p w:rsidR="00C230DF" w:rsidRDefault="00C230DF" w:rsidP="00A512D1">
      <w:pPr>
        <w:shd w:val="clear" w:color="auto" w:fill="FFFFFF"/>
        <w:rPr>
          <w:rFonts w:eastAsia="Calibri"/>
          <w:sz w:val="28"/>
          <w:szCs w:val="28"/>
          <w:lang w:eastAsia="en-US"/>
        </w:rPr>
      </w:pPr>
    </w:p>
    <w:p w:rsidR="00C230DF" w:rsidRDefault="00C230DF" w:rsidP="00A512D1">
      <w:pPr>
        <w:shd w:val="clear" w:color="auto" w:fill="FFFFFF"/>
        <w:rPr>
          <w:rFonts w:eastAsia="Calibri"/>
          <w:sz w:val="28"/>
          <w:szCs w:val="28"/>
          <w:lang w:eastAsia="en-US"/>
        </w:rPr>
      </w:pPr>
    </w:p>
    <w:p w:rsidR="00C230DF" w:rsidRDefault="00C230DF" w:rsidP="00A512D1">
      <w:pPr>
        <w:shd w:val="clear" w:color="auto" w:fill="FFFFFF"/>
        <w:rPr>
          <w:rFonts w:eastAsia="Calibri"/>
          <w:sz w:val="28"/>
          <w:szCs w:val="28"/>
          <w:lang w:eastAsia="en-US"/>
        </w:rPr>
      </w:pPr>
    </w:p>
    <w:p w:rsidR="00C230DF" w:rsidRDefault="00C230DF" w:rsidP="00A512D1">
      <w:pPr>
        <w:shd w:val="clear" w:color="auto" w:fill="FFFFFF"/>
        <w:rPr>
          <w:rFonts w:eastAsia="Calibri"/>
          <w:sz w:val="28"/>
          <w:szCs w:val="28"/>
          <w:lang w:eastAsia="en-US"/>
        </w:rPr>
      </w:pPr>
    </w:p>
    <w:p w:rsidR="00C230DF" w:rsidRDefault="00C230DF" w:rsidP="00A512D1">
      <w:pPr>
        <w:shd w:val="clear" w:color="auto" w:fill="FFFFFF"/>
        <w:rPr>
          <w:rFonts w:eastAsia="Calibri"/>
          <w:sz w:val="28"/>
          <w:szCs w:val="28"/>
          <w:lang w:eastAsia="en-US"/>
        </w:rPr>
      </w:pPr>
    </w:p>
    <w:p w:rsidR="00A512D1" w:rsidRPr="00A512D1" w:rsidRDefault="00A512D1" w:rsidP="00A512D1">
      <w:pPr>
        <w:shd w:val="clear" w:color="auto" w:fill="FFFFFF"/>
        <w:jc w:val="right"/>
        <w:rPr>
          <w:rFonts w:eastAsia="Calibri"/>
          <w:lang w:eastAsia="en-US"/>
        </w:rPr>
      </w:pPr>
      <w:r w:rsidRPr="00A512D1">
        <w:rPr>
          <w:rFonts w:eastAsia="Calibri"/>
          <w:lang w:eastAsia="en-US"/>
        </w:rPr>
        <w:t xml:space="preserve">Приложение 1 </w:t>
      </w:r>
    </w:p>
    <w:p w:rsidR="00A512D1" w:rsidRPr="00A512D1" w:rsidRDefault="00A512D1" w:rsidP="00A512D1">
      <w:pPr>
        <w:shd w:val="clear" w:color="auto" w:fill="FFFFFF"/>
        <w:jc w:val="right"/>
        <w:rPr>
          <w:rFonts w:eastAsia="Calibri"/>
          <w:lang w:eastAsia="en-US"/>
        </w:rPr>
      </w:pPr>
      <w:r w:rsidRPr="00A512D1">
        <w:rPr>
          <w:rFonts w:eastAsia="Calibri"/>
          <w:lang w:eastAsia="en-US"/>
        </w:rPr>
        <w:t xml:space="preserve">к решению Совета депутатов </w:t>
      </w:r>
    </w:p>
    <w:p w:rsidR="00A512D1" w:rsidRPr="00A512D1" w:rsidRDefault="00A512D1" w:rsidP="00A512D1">
      <w:pPr>
        <w:shd w:val="clear" w:color="auto" w:fill="FFFFFF"/>
        <w:jc w:val="right"/>
        <w:rPr>
          <w:rFonts w:eastAsia="Calibri"/>
          <w:lang w:eastAsia="en-US"/>
        </w:rPr>
      </w:pPr>
      <w:r w:rsidRPr="00A512D1">
        <w:rPr>
          <w:rFonts w:eastAsia="Calibri"/>
          <w:lang w:eastAsia="en-US"/>
        </w:rPr>
        <w:t>Злоказовского сельского поселения</w:t>
      </w:r>
    </w:p>
    <w:p w:rsidR="00A512D1" w:rsidRPr="00A512D1" w:rsidRDefault="00A512D1" w:rsidP="00A512D1">
      <w:pPr>
        <w:shd w:val="clear" w:color="auto" w:fill="FFFFFF"/>
        <w:jc w:val="right"/>
        <w:rPr>
          <w:rFonts w:eastAsia="Calibri"/>
          <w:lang w:eastAsia="en-US"/>
        </w:rPr>
      </w:pPr>
      <w:r w:rsidRPr="00A512D1">
        <w:rPr>
          <w:rFonts w:eastAsia="Calibri"/>
          <w:lang w:eastAsia="en-US"/>
        </w:rPr>
        <w:t xml:space="preserve"> от </w:t>
      </w:r>
      <w:r w:rsidR="0015124B">
        <w:rPr>
          <w:rFonts w:eastAsia="Calibri"/>
          <w:lang w:eastAsia="en-US"/>
        </w:rPr>
        <w:t>12.03.2025</w:t>
      </w:r>
      <w:r w:rsidRPr="00A512D1">
        <w:rPr>
          <w:rFonts w:eastAsia="Calibri"/>
          <w:lang w:eastAsia="en-US"/>
        </w:rPr>
        <w:t xml:space="preserve">г. № </w:t>
      </w:r>
      <w:r w:rsidR="0015124B">
        <w:rPr>
          <w:rFonts w:eastAsia="Calibri"/>
          <w:lang w:eastAsia="en-US"/>
        </w:rPr>
        <w:t>8</w:t>
      </w:r>
    </w:p>
    <w:p w:rsidR="00A512D1" w:rsidRDefault="00A512D1" w:rsidP="00A512D1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512D1" w:rsidRDefault="00A512D1" w:rsidP="00A512D1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512D1" w:rsidRDefault="00A512D1" w:rsidP="00A512D1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5243CB" w:rsidRDefault="00A512D1" w:rsidP="005243CB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Изменения и дополнения в Положение </w:t>
      </w:r>
      <w:r w:rsidR="005243CB">
        <w:rPr>
          <w:rFonts w:eastAsia="Calibri"/>
          <w:b/>
          <w:lang w:eastAsia="en-US"/>
        </w:rPr>
        <w:t>о бюджетном процессе</w:t>
      </w:r>
    </w:p>
    <w:p w:rsidR="00A512D1" w:rsidRDefault="005243CB" w:rsidP="005243CB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в Злоказовском сельском поселении</w:t>
      </w:r>
    </w:p>
    <w:p w:rsidR="00A512D1" w:rsidRDefault="00A512D1" w:rsidP="00A512D1">
      <w:pPr>
        <w:shd w:val="clear" w:color="auto" w:fill="FFFFFF"/>
        <w:spacing w:after="200" w:line="322" w:lineRule="exact"/>
        <w:jc w:val="right"/>
        <w:rPr>
          <w:rFonts w:eastAsia="Calibri"/>
          <w:sz w:val="28"/>
          <w:szCs w:val="28"/>
          <w:lang w:eastAsia="en-US"/>
        </w:rPr>
      </w:pPr>
    </w:p>
    <w:p w:rsidR="00A512D1" w:rsidRDefault="00A512D1" w:rsidP="007A6104">
      <w:pPr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</w:p>
    <w:p w:rsidR="00A512D1" w:rsidRPr="00EE0DB1" w:rsidRDefault="00E31F61" w:rsidP="00EE0DB1">
      <w:pPr>
        <w:pStyle w:val="a4"/>
        <w:numPr>
          <w:ilvl w:val="0"/>
          <w:numId w:val="4"/>
        </w:numPr>
        <w:shd w:val="clear" w:color="auto" w:fill="FFFFFF"/>
        <w:ind w:left="0" w:firstLine="0"/>
        <w:jc w:val="both"/>
        <w:rPr>
          <w:rFonts w:eastAsia="Calibri"/>
          <w:b/>
          <w:sz w:val="28"/>
          <w:szCs w:val="28"/>
          <w:lang w:eastAsia="en-US"/>
        </w:rPr>
      </w:pPr>
      <w:r w:rsidRPr="00EE0DB1">
        <w:rPr>
          <w:rFonts w:eastAsia="Calibri"/>
          <w:b/>
          <w:sz w:val="28"/>
          <w:szCs w:val="28"/>
          <w:lang w:eastAsia="en-US"/>
        </w:rPr>
        <w:t>в статье</w:t>
      </w:r>
      <w:r w:rsidR="005243CB" w:rsidRPr="00EE0DB1">
        <w:rPr>
          <w:rFonts w:eastAsia="Calibri"/>
          <w:b/>
          <w:sz w:val="28"/>
          <w:szCs w:val="28"/>
          <w:lang w:eastAsia="en-US"/>
        </w:rPr>
        <w:t xml:space="preserve"> 35 </w:t>
      </w:r>
    </w:p>
    <w:p w:rsidR="0042081D" w:rsidRPr="00EE0DB1" w:rsidRDefault="007A6104" w:rsidP="00EE0DB1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EE0DB1">
        <w:rPr>
          <w:rFonts w:eastAsia="Calibri"/>
          <w:sz w:val="28"/>
          <w:szCs w:val="28"/>
          <w:lang w:eastAsia="en-US"/>
        </w:rPr>
        <w:t xml:space="preserve">а) </w:t>
      </w:r>
      <w:r w:rsidR="0042081D" w:rsidRPr="00EE0DB1">
        <w:rPr>
          <w:rFonts w:eastAsia="Calibri"/>
          <w:sz w:val="28"/>
          <w:szCs w:val="28"/>
          <w:lang w:eastAsia="en-US"/>
        </w:rPr>
        <w:t>пункт 3 читать в новой редакции:</w:t>
      </w:r>
    </w:p>
    <w:p w:rsidR="0042081D" w:rsidRPr="0042081D" w:rsidRDefault="0042081D" w:rsidP="00420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«3.</w:t>
      </w:r>
      <w:r w:rsidRPr="0042081D">
        <w:rPr>
          <w:sz w:val="28"/>
          <w:szCs w:val="28"/>
        </w:rPr>
        <w:t xml:space="preserve"> Получатель бюджетных средств принимает бюджетные обязательства</w:t>
      </w:r>
      <w:r>
        <w:rPr>
          <w:sz w:val="28"/>
          <w:szCs w:val="28"/>
        </w:rPr>
        <w:t xml:space="preserve"> и вносит изменения в ранее принятые бюджетные обязательства</w:t>
      </w:r>
      <w:r w:rsidRPr="0042081D">
        <w:rPr>
          <w:sz w:val="28"/>
          <w:szCs w:val="28"/>
        </w:rPr>
        <w:t xml:space="preserve"> в пределах, доведенных до него лимитов бюджетных обязательств.</w:t>
      </w:r>
    </w:p>
    <w:p w:rsidR="0042081D" w:rsidRPr="0042081D" w:rsidRDefault="0042081D" w:rsidP="004208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81D">
        <w:rPr>
          <w:sz w:val="28"/>
          <w:szCs w:val="28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 или в соответствии с законом, иным правовым актом, соглашением.</w:t>
      </w:r>
    </w:p>
    <w:p w:rsidR="007A6104" w:rsidRDefault="0042081D" w:rsidP="007A610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5243CB">
        <w:rPr>
          <w:rFonts w:eastAsia="Calibri"/>
          <w:sz w:val="28"/>
          <w:szCs w:val="28"/>
          <w:lang w:eastAsia="en-US"/>
        </w:rPr>
        <w:t xml:space="preserve">Получатель бюджетных средств принимает новые бюджетные обязательства в объёме, не превышающем разницы между доведенными до него соответствующими лимитами бюджетных обязательств и принятыми, но </w:t>
      </w:r>
      <w:r>
        <w:rPr>
          <w:rFonts w:eastAsia="Calibri"/>
          <w:sz w:val="28"/>
          <w:szCs w:val="28"/>
          <w:lang w:eastAsia="en-US"/>
        </w:rPr>
        <w:t>неисполненными</w:t>
      </w:r>
      <w:r w:rsidR="005243CB">
        <w:rPr>
          <w:rFonts w:eastAsia="Calibri"/>
          <w:sz w:val="28"/>
          <w:szCs w:val="28"/>
          <w:lang w:eastAsia="en-US"/>
        </w:rPr>
        <w:t xml:space="preserve"> бюджетными обязательствами.</w:t>
      </w:r>
      <w:r w:rsidR="007A6104">
        <w:rPr>
          <w:rFonts w:eastAsia="Calibri"/>
          <w:sz w:val="28"/>
          <w:szCs w:val="28"/>
          <w:lang w:eastAsia="en-US"/>
        </w:rPr>
        <w:t xml:space="preserve">  </w:t>
      </w:r>
    </w:p>
    <w:p w:rsidR="00A512D1" w:rsidRDefault="007A6104" w:rsidP="007A610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42081D">
        <w:rPr>
          <w:rFonts w:eastAsia="Calibri"/>
          <w:sz w:val="28"/>
          <w:szCs w:val="28"/>
          <w:lang w:eastAsia="en-US"/>
        </w:rPr>
        <w:t>Получатель бюджетных средств заключает муниципальные контракты, иные договор</w:t>
      </w:r>
      <w:r>
        <w:rPr>
          <w:rFonts w:eastAsia="Calibri"/>
          <w:sz w:val="28"/>
          <w:szCs w:val="28"/>
          <w:lang w:eastAsia="en-US"/>
        </w:rPr>
        <w:t>ы, предусматривающие исполнение обязательств п</w:t>
      </w:r>
      <w:r w:rsidR="0042081D">
        <w:rPr>
          <w:rFonts w:eastAsia="Calibri"/>
          <w:sz w:val="28"/>
          <w:szCs w:val="28"/>
          <w:lang w:eastAsia="en-US"/>
        </w:rPr>
        <w:t xml:space="preserve">о таким муниципальным </w:t>
      </w:r>
      <w:r>
        <w:rPr>
          <w:rFonts w:eastAsia="Calibri"/>
          <w:sz w:val="28"/>
          <w:szCs w:val="28"/>
          <w:lang w:eastAsia="en-US"/>
        </w:rPr>
        <w:t>контрактам</w:t>
      </w:r>
      <w:r w:rsidR="0042081D">
        <w:rPr>
          <w:rFonts w:eastAsia="Calibri"/>
          <w:sz w:val="28"/>
          <w:szCs w:val="28"/>
          <w:lang w:eastAsia="en-US"/>
        </w:rPr>
        <w:t xml:space="preserve">, иным договорам за пределами срока действия утвержденных лимитов бюджетных </w:t>
      </w:r>
      <w:r>
        <w:rPr>
          <w:rFonts w:eastAsia="Calibri"/>
          <w:sz w:val="28"/>
          <w:szCs w:val="28"/>
          <w:lang w:eastAsia="en-US"/>
        </w:rPr>
        <w:t>обязательств</w:t>
      </w:r>
      <w:r w:rsidR="0042081D">
        <w:rPr>
          <w:rFonts w:eastAsia="Calibri"/>
          <w:sz w:val="28"/>
          <w:szCs w:val="28"/>
          <w:lang w:eastAsia="en-US"/>
        </w:rPr>
        <w:t xml:space="preserve">, в случаях, </w:t>
      </w:r>
      <w:r>
        <w:rPr>
          <w:rFonts w:eastAsia="Calibri"/>
          <w:sz w:val="28"/>
          <w:szCs w:val="28"/>
          <w:lang w:eastAsia="en-US"/>
        </w:rPr>
        <w:t>предусмотренных</w:t>
      </w:r>
      <w:r w:rsidR="0042081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положениями Бюджетного</w:t>
      </w:r>
      <w:r w:rsidR="0042081D">
        <w:rPr>
          <w:rFonts w:eastAsia="Calibri"/>
          <w:sz w:val="28"/>
          <w:szCs w:val="28"/>
          <w:lang w:eastAsia="en-US"/>
        </w:rPr>
        <w:t xml:space="preserve"> кодекса </w:t>
      </w:r>
      <w:r>
        <w:rPr>
          <w:rFonts w:eastAsia="Calibri"/>
          <w:sz w:val="28"/>
          <w:szCs w:val="28"/>
          <w:lang w:eastAsia="en-US"/>
        </w:rPr>
        <w:t>Российской</w:t>
      </w:r>
      <w:r w:rsidR="0042081D">
        <w:rPr>
          <w:rFonts w:eastAsia="Calibri"/>
          <w:sz w:val="28"/>
          <w:szCs w:val="28"/>
          <w:lang w:eastAsia="en-US"/>
        </w:rPr>
        <w:t xml:space="preserve"> Федерации и иных федеральных законов</w:t>
      </w:r>
      <w:r>
        <w:rPr>
          <w:rFonts w:eastAsia="Calibri"/>
          <w:sz w:val="28"/>
          <w:szCs w:val="28"/>
          <w:lang w:eastAsia="en-US"/>
        </w:rPr>
        <w:t>, регулирующих бюджетные правоотношения. Указанные положения, установленные для заключения муниципальных контрактов, и иных договоров, применяются также при внесении изменений в ранее заключенные муниципальные контракты, иные договоры.</w:t>
      </w:r>
      <w:r w:rsidR="005243CB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;</w:t>
      </w:r>
    </w:p>
    <w:p w:rsidR="007A6104" w:rsidRDefault="007A6104" w:rsidP="007A610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:rsidR="007A6104" w:rsidRDefault="007A6104" w:rsidP="007A610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в пункте 4 слово «платежными» заменить словами «распоряжениями о совершении казначейских платежей (далее – распоряжение)»;</w:t>
      </w:r>
    </w:p>
    <w:p w:rsidR="007A6104" w:rsidRDefault="007A6104" w:rsidP="007A610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в пункте 6 слова «платежных документов» заменить словом </w:t>
      </w:r>
      <w:r w:rsidR="001B2EF1">
        <w:rPr>
          <w:rFonts w:eastAsia="Calibri"/>
          <w:sz w:val="28"/>
          <w:szCs w:val="28"/>
          <w:lang w:eastAsia="en-US"/>
        </w:rPr>
        <w:t>«распоряжений»;</w:t>
      </w:r>
    </w:p>
    <w:p w:rsidR="007A6104" w:rsidRPr="00444126" w:rsidRDefault="00E31F61" w:rsidP="007A6104">
      <w:pPr>
        <w:shd w:val="clear" w:color="auto" w:fill="FFFFFF"/>
        <w:jc w:val="both"/>
        <w:rPr>
          <w:rFonts w:eastAsia="Calibri"/>
          <w:b/>
          <w:sz w:val="28"/>
          <w:szCs w:val="28"/>
          <w:lang w:eastAsia="en-US"/>
        </w:rPr>
      </w:pPr>
      <w:r w:rsidRPr="00444126">
        <w:rPr>
          <w:rFonts w:eastAsia="Calibri"/>
          <w:b/>
          <w:sz w:val="28"/>
          <w:szCs w:val="28"/>
          <w:lang w:eastAsia="en-US"/>
        </w:rPr>
        <w:t>2. в статье 42</w:t>
      </w:r>
    </w:p>
    <w:p w:rsidR="00E31F61" w:rsidRDefault="00E31F61" w:rsidP="007A610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пункт 1 после слова «средства» дополнить словами «, на подлежащие казначейскому сопровождению в соответствии с Бюджетным кодексом Российской Федерации средства участников казначейского сопровождения на </w:t>
      </w:r>
      <w:r w:rsidR="0015124B">
        <w:rPr>
          <w:rFonts w:eastAsia="Calibri"/>
          <w:sz w:val="28"/>
          <w:szCs w:val="28"/>
          <w:lang w:eastAsia="en-US"/>
        </w:rPr>
        <w:t>районном</w:t>
      </w:r>
      <w:r>
        <w:rPr>
          <w:rFonts w:eastAsia="Calibri"/>
          <w:sz w:val="28"/>
          <w:szCs w:val="28"/>
          <w:lang w:eastAsia="en-US"/>
        </w:rPr>
        <w:t xml:space="preserve"> уровне»;</w:t>
      </w:r>
    </w:p>
    <w:p w:rsidR="00A512D1" w:rsidRDefault="00E31F61" w:rsidP="00A512D1">
      <w:pPr>
        <w:shd w:val="clear" w:color="auto" w:fill="FFFFFF"/>
        <w:spacing w:after="200" w:line="322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б) пункт 2 после слова «бюджета сельского поселения» дополнить словами «, на подлежащие казначейскому сопровождению в соответствии с Бюджетным </w:t>
      </w:r>
      <w:r>
        <w:rPr>
          <w:rFonts w:eastAsia="Calibri"/>
          <w:sz w:val="28"/>
          <w:szCs w:val="28"/>
          <w:lang w:eastAsia="en-US"/>
        </w:rPr>
        <w:lastRenderedPageBreak/>
        <w:t xml:space="preserve">кодексом Российской </w:t>
      </w:r>
      <w:r w:rsidR="00444126">
        <w:rPr>
          <w:rFonts w:eastAsia="Calibri"/>
          <w:sz w:val="28"/>
          <w:szCs w:val="28"/>
          <w:lang w:eastAsia="en-US"/>
        </w:rPr>
        <w:t>Федерации средства</w:t>
      </w:r>
      <w:r>
        <w:rPr>
          <w:rFonts w:eastAsia="Calibri"/>
          <w:sz w:val="28"/>
          <w:szCs w:val="28"/>
          <w:lang w:eastAsia="en-US"/>
        </w:rPr>
        <w:t xml:space="preserve"> участников казначейского сопровождени</w:t>
      </w:r>
      <w:r w:rsidR="00444126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на районном уровне»;</w:t>
      </w:r>
    </w:p>
    <w:p w:rsidR="00593900" w:rsidRPr="007572E4" w:rsidRDefault="00593900" w:rsidP="00A512D1">
      <w:pPr>
        <w:shd w:val="clear" w:color="auto" w:fill="FFFFFF"/>
        <w:spacing w:after="200" w:line="322" w:lineRule="exact"/>
        <w:jc w:val="both"/>
        <w:rPr>
          <w:rFonts w:eastAsia="Calibri"/>
          <w:b/>
          <w:sz w:val="28"/>
          <w:szCs w:val="28"/>
          <w:lang w:eastAsia="en-US"/>
        </w:rPr>
      </w:pPr>
      <w:r w:rsidRPr="007572E4">
        <w:rPr>
          <w:rFonts w:eastAsia="Calibri"/>
          <w:b/>
          <w:sz w:val="28"/>
          <w:szCs w:val="28"/>
          <w:lang w:eastAsia="en-US"/>
        </w:rPr>
        <w:t>3. в статье 43</w:t>
      </w:r>
    </w:p>
    <w:p w:rsidR="00593900" w:rsidRDefault="00593900" w:rsidP="00A512D1">
      <w:pPr>
        <w:shd w:val="clear" w:color="auto" w:fill="FFFFFF"/>
        <w:spacing w:after="200" w:line="322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часть 3 дополнить словами «, если иное не предусмотрено Бюджетным кодексом Российской Федерации»;</w:t>
      </w:r>
    </w:p>
    <w:p w:rsidR="00593900" w:rsidRDefault="00EE0DB1" w:rsidP="00A512D1">
      <w:pPr>
        <w:shd w:val="clear" w:color="auto" w:fill="FFFFFF"/>
        <w:spacing w:after="200" w:line="322" w:lineRule="exact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б) абзац 1 части 4 дополнить предложением «Не использованные по состоянию на 1 января текущего финансового года межбюджетные трансферты, предоставленные бюджетам государственных внебюджетных фондов Российской Федерации, подлежат возврату в доход бюджета, из которого они были ранее предоставлены, в течение 15 рабочих дней текущего финансового года, если иное не установлено федеральным законом о бюджете государственного внебюджетного фонда Российской Федерации.»;</w:t>
      </w:r>
    </w:p>
    <w:p w:rsidR="006A6482" w:rsidRPr="007572E4" w:rsidRDefault="006A6482" w:rsidP="00A512D1">
      <w:pPr>
        <w:shd w:val="clear" w:color="auto" w:fill="FFFFFF"/>
        <w:spacing w:after="200" w:line="322" w:lineRule="exact"/>
        <w:jc w:val="both"/>
        <w:rPr>
          <w:b/>
          <w:color w:val="000000"/>
          <w:sz w:val="30"/>
          <w:szCs w:val="30"/>
          <w:shd w:val="clear" w:color="auto" w:fill="FFFFFF"/>
        </w:rPr>
      </w:pPr>
      <w:r w:rsidRPr="007572E4">
        <w:rPr>
          <w:b/>
          <w:color w:val="000000"/>
          <w:sz w:val="30"/>
          <w:szCs w:val="30"/>
          <w:shd w:val="clear" w:color="auto" w:fill="FFFFFF"/>
        </w:rPr>
        <w:t>4. в статье 44</w:t>
      </w:r>
    </w:p>
    <w:p w:rsidR="005C3710" w:rsidRDefault="006A6482" w:rsidP="00A512D1">
      <w:pPr>
        <w:shd w:val="clear" w:color="auto" w:fill="FFFFFF"/>
        <w:spacing w:after="200" w:line="322" w:lineRule="exact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а)</w:t>
      </w:r>
      <w:r w:rsidR="005C3710">
        <w:rPr>
          <w:color w:val="000000"/>
          <w:sz w:val="30"/>
          <w:szCs w:val="30"/>
          <w:shd w:val="clear" w:color="auto" w:fill="FFFFFF"/>
        </w:rPr>
        <w:t xml:space="preserve"> в пункте 1 слово «утверждаемым» заменить словом «утверждаемыми», слова «планом счетов, включающим» заменить словами «планами счетов, включающими»</w:t>
      </w:r>
      <w:r w:rsidR="007572E4">
        <w:rPr>
          <w:color w:val="000000"/>
          <w:sz w:val="30"/>
          <w:szCs w:val="30"/>
          <w:shd w:val="clear" w:color="auto" w:fill="FFFFFF"/>
        </w:rPr>
        <w:t>;</w:t>
      </w:r>
    </w:p>
    <w:p w:rsidR="006A6482" w:rsidRDefault="005C3710" w:rsidP="00A512D1">
      <w:pPr>
        <w:shd w:val="clear" w:color="auto" w:fill="FFFFFF"/>
        <w:spacing w:after="200" w:line="322" w:lineRule="exact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б)</w:t>
      </w:r>
      <w:r w:rsidR="006A6482">
        <w:rPr>
          <w:color w:val="000000"/>
          <w:sz w:val="30"/>
          <w:szCs w:val="30"/>
          <w:shd w:val="clear" w:color="auto" w:fill="FFFFFF"/>
        </w:rPr>
        <w:t xml:space="preserve"> абзацы четвертый и пятый пункта 3 изложить в следующей редакции:</w:t>
      </w:r>
    </w:p>
    <w:p w:rsidR="006A6482" w:rsidRDefault="006A6482" w:rsidP="00A512D1">
      <w:pPr>
        <w:shd w:val="clear" w:color="auto" w:fill="FFFFFF"/>
        <w:spacing w:after="200" w:line="322" w:lineRule="exact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«О движении денежных средств отражает операции со средствами бюджета сельского поселения по кодам классификации </w:t>
      </w:r>
      <w:r w:rsidR="005C3710">
        <w:rPr>
          <w:color w:val="000000"/>
          <w:sz w:val="30"/>
          <w:szCs w:val="30"/>
          <w:shd w:val="clear" w:color="auto" w:fill="FFFFFF"/>
        </w:rPr>
        <w:t xml:space="preserve">операций сектора государственного управления. </w:t>
      </w:r>
    </w:p>
    <w:p w:rsidR="005C3710" w:rsidRDefault="005C3710" w:rsidP="00A512D1">
      <w:pPr>
        <w:shd w:val="clear" w:color="auto" w:fill="FFFFFF"/>
        <w:spacing w:after="200" w:line="322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30"/>
          <w:szCs w:val="30"/>
          <w:shd w:val="clear" w:color="auto" w:fill="FFFFFF"/>
        </w:rPr>
        <w:t>Пояснительная записка содержит информацию об исполнении бюджета сельского поселения, дополняющую информацию, предоставленную в отчетности об исполнении бюджета сельского поселения, в соответствии с требованиями к раскрытию информации, установленными нормативными правовыми актами Министерства финансов Российской Федерации.»</w:t>
      </w:r>
      <w:r w:rsidR="00BC56B0">
        <w:rPr>
          <w:color w:val="000000"/>
          <w:sz w:val="30"/>
          <w:szCs w:val="30"/>
          <w:shd w:val="clear" w:color="auto" w:fill="FFFFFF"/>
        </w:rPr>
        <w:t>;</w:t>
      </w:r>
    </w:p>
    <w:p w:rsidR="00A512D1" w:rsidRDefault="005C3710" w:rsidP="00A512D1">
      <w:pPr>
        <w:shd w:val="clear" w:color="auto" w:fill="FFFFFF"/>
        <w:spacing w:after="200" w:line="322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в пункте 4 слова «и стандартов» исключить;</w:t>
      </w:r>
    </w:p>
    <w:p w:rsidR="00A512D1" w:rsidRPr="007572E4" w:rsidRDefault="007572E4" w:rsidP="007572E4">
      <w:pPr>
        <w:shd w:val="clear" w:color="auto" w:fill="FFFFFF"/>
        <w:spacing w:after="200" w:line="322" w:lineRule="exact"/>
        <w:rPr>
          <w:rFonts w:eastAsia="Calibri"/>
          <w:b/>
          <w:sz w:val="28"/>
          <w:szCs w:val="28"/>
          <w:lang w:eastAsia="en-US"/>
        </w:rPr>
      </w:pPr>
      <w:r w:rsidRPr="007572E4">
        <w:rPr>
          <w:rFonts w:eastAsia="Calibri"/>
          <w:b/>
          <w:sz w:val="28"/>
          <w:szCs w:val="28"/>
          <w:lang w:eastAsia="en-US"/>
        </w:rPr>
        <w:t>5. в статье 45</w:t>
      </w:r>
    </w:p>
    <w:p w:rsidR="007572E4" w:rsidRDefault="007572E4" w:rsidP="007572E4">
      <w:pPr>
        <w:shd w:val="clear" w:color="auto" w:fill="FFFFFF"/>
        <w:spacing w:after="200" w:line="322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наименование статьи 45 после слова «Составление» дополнить словами «, </w:t>
      </w:r>
      <w:r w:rsidR="00D93639">
        <w:rPr>
          <w:rFonts w:eastAsia="Calibri"/>
          <w:sz w:val="28"/>
          <w:szCs w:val="28"/>
          <w:lang w:eastAsia="en-US"/>
        </w:rPr>
        <w:t>представление и утверждение»;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93639" w:rsidRDefault="00BC56B0" w:rsidP="007572E4">
      <w:pPr>
        <w:shd w:val="clear" w:color="auto" w:fill="FFFFFF"/>
        <w:spacing w:after="200" w:line="322" w:lineRule="exact"/>
        <w:rPr>
          <w:rFonts w:eastAsia="Calibri"/>
          <w:sz w:val="28"/>
          <w:szCs w:val="28"/>
          <w:lang w:eastAsia="en-US"/>
        </w:rPr>
      </w:pPr>
      <w:r w:rsidRPr="0015124B">
        <w:rPr>
          <w:rFonts w:eastAsia="Calibri"/>
          <w:sz w:val="28"/>
          <w:szCs w:val="28"/>
          <w:lang w:eastAsia="en-US"/>
        </w:rPr>
        <w:t>б) в тексе статьи заменить слово</w:t>
      </w:r>
      <w:r w:rsidR="00D93639" w:rsidRPr="0015124B">
        <w:rPr>
          <w:rFonts w:eastAsia="Calibri"/>
          <w:sz w:val="28"/>
          <w:szCs w:val="28"/>
          <w:lang w:eastAsia="en-US"/>
        </w:rPr>
        <w:t xml:space="preserve"> «распорядители» </w:t>
      </w:r>
      <w:proofErr w:type="gramStart"/>
      <w:r w:rsidR="00D93639" w:rsidRPr="0015124B">
        <w:rPr>
          <w:rFonts w:eastAsia="Calibri"/>
          <w:sz w:val="28"/>
          <w:szCs w:val="28"/>
          <w:lang w:eastAsia="en-US"/>
        </w:rPr>
        <w:t>на «администраторы»</w:t>
      </w:r>
      <w:proofErr w:type="gramEnd"/>
      <w:r w:rsidR="00D93639" w:rsidRPr="0015124B">
        <w:rPr>
          <w:rFonts w:eastAsia="Calibri"/>
          <w:sz w:val="28"/>
          <w:szCs w:val="28"/>
          <w:lang w:eastAsia="en-US"/>
        </w:rPr>
        <w:t>;</w:t>
      </w:r>
      <w:bookmarkStart w:id="0" w:name="_GoBack"/>
      <w:bookmarkEnd w:id="0"/>
    </w:p>
    <w:p w:rsidR="00A512D1" w:rsidRDefault="00BC56B0" w:rsidP="007572E4">
      <w:pPr>
        <w:shd w:val="clear" w:color="auto" w:fill="FFFFFF"/>
        <w:spacing w:after="200" w:line="322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7572E4">
        <w:rPr>
          <w:rFonts w:eastAsia="Calibri"/>
          <w:sz w:val="28"/>
          <w:szCs w:val="28"/>
          <w:lang w:eastAsia="en-US"/>
        </w:rPr>
        <w:t>) в абзацах первом и втором пункта 1 слово «сводную» исключить;</w:t>
      </w:r>
    </w:p>
    <w:p w:rsidR="007572E4" w:rsidRDefault="00BC56B0" w:rsidP="007572E4">
      <w:pPr>
        <w:shd w:val="clear" w:color="auto" w:fill="FFFFFF"/>
        <w:spacing w:after="200" w:line="322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7572E4">
        <w:rPr>
          <w:rFonts w:eastAsia="Calibri"/>
          <w:sz w:val="28"/>
          <w:szCs w:val="28"/>
          <w:lang w:eastAsia="en-US"/>
        </w:rPr>
        <w:t>) в пункте 2 слово «сводной»</w:t>
      </w:r>
      <w:r w:rsidR="00D93639">
        <w:rPr>
          <w:rFonts w:eastAsia="Calibri"/>
          <w:sz w:val="28"/>
          <w:szCs w:val="28"/>
          <w:lang w:eastAsia="en-US"/>
        </w:rPr>
        <w:t xml:space="preserve"> исключить.</w:t>
      </w:r>
    </w:p>
    <w:p w:rsidR="00D93639" w:rsidRDefault="00D93639" w:rsidP="007572E4">
      <w:pPr>
        <w:shd w:val="clear" w:color="auto" w:fill="FFFFFF"/>
        <w:spacing w:after="200" w:line="322" w:lineRule="exact"/>
        <w:rPr>
          <w:rFonts w:eastAsia="Calibri"/>
          <w:sz w:val="28"/>
          <w:szCs w:val="28"/>
          <w:lang w:eastAsia="en-US"/>
        </w:rPr>
      </w:pPr>
    </w:p>
    <w:p w:rsidR="00753DAF" w:rsidRDefault="00753DAF"/>
    <w:sectPr w:rsidR="00753DAF" w:rsidSect="00A512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A55777"/>
    <w:multiLevelType w:val="hybridMultilevel"/>
    <w:tmpl w:val="41E4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B7D0E"/>
    <w:multiLevelType w:val="hybridMultilevel"/>
    <w:tmpl w:val="6F92A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7589B"/>
    <w:multiLevelType w:val="hybridMultilevel"/>
    <w:tmpl w:val="FC807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EE"/>
    <w:rsid w:val="0015124B"/>
    <w:rsid w:val="001B2EF1"/>
    <w:rsid w:val="00303DEE"/>
    <w:rsid w:val="0042081D"/>
    <w:rsid w:val="0042448D"/>
    <w:rsid w:val="00444126"/>
    <w:rsid w:val="005243CB"/>
    <w:rsid w:val="00593900"/>
    <w:rsid w:val="005C3710"/>
    <w:rsid w:val="006A6482"/>
    <w:rsid w:val="00753DAF"/>
    <w:rsid w:val="007572E4"/>
    <w:rsid w:val="007A6104"/>
    <w:rsid w:val="00A512D1"/>
    <w:rsid w:val="00BC56B0"/>
    <w:rsid w:val="00C230DF"/>
    <w:rsid w:val="00D93639"/>
    <w:rsid w:val="00E31F61"/>
    <w:rsid w:val="00E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2782"/>
  <w15:chartTrackingRefBased/>
  <w15:docId w15:val="{62EC9E0E-1203-4CCF-AD01-8D6EF18F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12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30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12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2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CB04E2A1EE24903678734183E5A5F1468359671D3E75B490B41D73C70551FDDBC852725DB11AE91EC92DC7F9833757AAEEFD8B4DD61F94FEAC6340u5D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6E6C90DAFB2009846BB01BB34B85ACA1BCF4D6C3E4D5E88D5D5ADD07g8JE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10</cp:revision>
  <cp:lastPrinted>2025-03-12T06:21:00Z</cp:lastPrinted>
  <dcterms:created xsi:type="dcterms:W3CDTF">2025-02-27T09:51:00Z</dcterms:created>
  <dcterms:modified xsi:type="dcterms:W3CDTF">2025-03-12T06:27:00Z</dcterms:modified>
</cp:coreProperties>
</file>